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53A3" w:rsidRPr="00B953A3" w:rsidRDefault="00B953A3" w:rsidP="00B953A3">
      <w:pPr>
        <w:spacing w:before="120" w:after="120" w:line="360" w:lineRule="auto"/>
        <w:ind w:left="720" w:firstLine="720"/>
        <w:jc w:val="both"/>
        <w:rPr>
          <w:b/>
          <w:lang w:val="ro-RO"/>
        </w:rPr>
      </w:pPr>
      <w:r w:rsidRPr="00B953A3">
        <w:rPr>
          <w:b/>
          <w:lang w:val="ro-RO"/>
        </w:rPr>
        <w:t>ANEX</w:t>
      </w:r>
      <w:r>
        <w:rPr>
          <w:b/>
          <w:lang w:val="ro-RO"/>
        </w:rPr>
        <w:t>A</w:t>
      </w:r>
      <w:r w:rsidRPr="00B953A3">
        <w:rPr>
          <w:b/>
          <w:lang w:val="ro-RO"/>
        </w:rPr>
        <w:t>: Li</w:t>
      </w:r>
      <w:bookmarkStart w:id="0" w:name="_GoBack"/>
      <w:bookmarkEnd w:id="0"/>
      <w:r w:rsidRPr="00B953A3">
        <w:rPr>
          <w:b/>
          <w:lang w:val="ro-RO"/>
        </w:rPr>
        <w:t>sta documentelor-model</w:t>
      </w:r>
    </w:p>
    <w:p w:rsidR="00B953A3" w:rsidRDefault="00B953A3" w:rsidP="00B953A3">
      <w:pPr>
        <w:spacing w:before="120" w:after="120" w:line="360" w:lineRule="auto"/>
        <w:jc w:val="both"/>
        <w:rPr>
          <w:lang w:val="ro-RO"/>
        </w:rPr>
      </w:pPr>
    </w:p>
    <w:p w:rsidR="00B953A3" w:rsidRPr="00734EB2" w:rsidRDefault="00B953A3" w:rsidP="00B953A3">
      <w:pPr>
        <w:spacing w:before="120" w:after="120" w:line="360" w:lineRule="auto"/>
        <w:jc w:val="both"/>
        <w:rPr>
          <w:lang w:val="ro-RO"/>
        </w:rPr>
      </w:pPr>
      <w:r w:rsidRPr="00734EB2">
        <w:rPr>
          <w:lang w:val="ro-RO"/>
        </w:rPr>
        <w:t xml:space="preserve">Anexa 1: </w:t>
      </w:r>
      <w:r>
        <w:rPr>
          <w:lang w:val="ro-RO"/>
        </w:rPr>
        <w:tab/>
      </w:r>
      <w:r w:rsidRPr="00734EB2">
        <w:rPr>
          <w:lang w:val="ro-RO"/>
        </w:rPr>
        <w:t xml:space="preserve">Studiu de oportunitate. </w:t>
      </w:r>
    </w:p>
    <w:p w:rsidR="00B953A3" w:rsidRPr="00734EB2" w:rsidRDefault="00B953A3" w:rsidP="00B953A3">
      <w:pPr>
        <w:spacing w:before="120" w:after="120" w:line="360" w:lineRule="auto"/>
        <w:rPr>
          <w:lang w:val="ro-RO"/>
        </w:rPr>
      </w:pPr>
      <w:r w:rsidRPr="00734EB2">
        <w:rPr>
          <w:lang w:val="ro-RO"/>
        </w:rPr>
        <w:t xml:space="preserve">Anexa 2: </w:t>
      </w:r>
      <w:r>
        <w:rPr>
          <w:lang w:val="ro-RO"/>
        </w:rPr>
        <w:tab/>
      </w:r>
      <w:r w:rsidRPr="00734EB2">
        <w:rPr>
          <w:lang w:val="ro-RO"/>
        </w:rPr>
        <w:t xml:space="preserve">Decizie privind aprobarea Studiului de oportunitate. </w:t>
      </w:r>
    </w:p>
    <w:p w:rsidR="00B953A3" w:rsidRPr="00734EB2" w:rsidRDefault="00B953A3" w:rsidP="00B953A3">
      <w:pPr>
        <w:spacing w:before="120" w:after="120" w:line="360" w:lineRule="auto"/>
        <w:jc w:val="both"/>
        <w:rPr>
          <w:lang w:val="ro-RO"/>
        </w:rPr>
      </w:pPr>
      <w:r w:rsidRPr="00734EB2">
        <w:rPr>
          <w:lang w:val="ro-RO"/>
        </w:rPr>
        <w:t xml:space="preserve">Anexa 3: </w:t>
      </w:r>
      <w:r>
        <w:rPr>
          <w:lang w:val="ro-RO"/>
        </w:rPr>
        <w:tab/>
      </w:r>
      <w:r w:rsidRPr="00734EB2">
        <w:rPr>
          <w:lang w:val="ro-RO"/>
        </w:rPr>
        <w:t xml:space="preserve">Acte de constituire model pentru societatea pe acțiuni. </w:t>
      </w:r>
    </w:p>
    <w:p w:rsidR="00B953A3" w:rsidRPr="00734EB2" w:rsidRDefault="00B953A3" w:rsidP="00B953A3">
      <w:pPr>
        <w:spacing w:before="120" w:after="120" w:line="360" w:lineRule="auto"/>
        <w:rPr>
          <w:lang w:val="ro-RO"/>
        </w:rPr>
      </w:pPr>
      <w:r w:rsidRPr="00734EB2">
        <w:rPr>
          <w:lang w:val="ro-RO"/>
        </w:rPr>
        <w:t xml:space="preserve">Anexa 4: </w:t>
      </w:r>
      <w:r>
        <w:rPr>
          <w:lang w:val="ro-RO"/>
        </w:rPr>
        <w:tab/>
      </w:r>
      <w:r w:rsidRPr="00734EB2">
        <w:rPr>
          <w:lang w:val="ro-RO"/>
        </w:rPr>
        <w:t xml:space="preserve">Acte de constituire model pentru societatea cu răspundere limitată. </w:t>
      </w:r>
    </w:p>
    <w:p w:rsidR="00B953A3" w:rsidRPr="00734EB2" w:rsidRDefault="00B953A3" w:rsidP="00B953A3">
      <w:pPr>
        <w:spacing w:before="120" w:after="120" w:line="360" w:lineRule="auto"/>
        <w:rPr>
          <w:color w:val="000000"/>
          <w:lang w:val="ro-RO" w:eastAsia="ro-RO"/>
        </w:rPr>
      </w:pPr>
      <w:r w:rsidRPr="00734EB2">
        <w:rPr>
          <w:lang w:val="ro-RO"/>
        </w:rPr>
        <w:t xml:space="preserve">Anexa 5: </w:t>
      </w:r>
      <w:r>
        <w:rPr>
          <w:lang w:val="ro-RO"/>
        </w:rPr>
        <w:tab/>
      </w:r>
      <w:r w:rsidRPr="00734EB2">
        <w:rPr>
          <w:color w:val="000000"/>
          <w:lang w:val="ro-RO" w:eastAsia="ro-RO"/>
        </w:rPr>
        <w:t xml:space="preserve">Ordin privind efectuarea inventarierii. </w:t>
      </w:r>
    </w:p>
    <w:p w:rsidR="00B953A3" w:rsidRPr="00734EB2" w:rsidRDefault="00B953A3" w:rsidP="00B953A3">
      <w:pPr>
        <w:spacing w:before="120" w:after="120" w:line="360" w:lineRule="auto"/>
        <w:rPr>
          <w:color w:val="000000"/>
          <w:lang w:val="ro-RO" w:eastAsia="ro-RO"/>
        </w:rPr>
      </w:pPr>
      <w:r w:rsidRPr="00734EB2">
        <w:rPr>
          <w:lang w:val="ro-RO"/>
        </w:rPr>
        <w:t xml:space="preserve">Anexa 6: </w:t>
      </w:r>
      <w:r>
        <w:rPr>
          <w:lang w:val="ro-RO"/>
        </w:rPr>
        <w:tab/>
      </w:r>
      <w:r w:rsidRPr="00734EB2">
        <w:rPr>
          <w:color w:val="000000"/>
          <w:lang w:val="ro-RO" w:eastAsia="ro-RO"/>
        </w:rPr>
        <w:t>Declarația</w:t>
      </w:r>
      <w:r w:rsidRPr="00734EB2">
        <w:rPr>
          <w:color w:val="000000"/>
          <w:lang w:val="ro-RO" w:eastAsia="ro-RO"/>
        </w:rPr>
        <w:t xml:space="preserve"> persoanei gestionare. </w:t>
      </w:r>
    </w:p>
    <w:p w:rsidR="00B953A3" w:rsidRPr="00734EB2" w:rsidRDefault="00B953A3" w:rsidP="00B953A3">
      <w:pPr>
        <w:spacing w:before="120" w:after="120" w:line="360" w:lineRule="auto"/>
        <w:rPr>
          <w:color w:val="000000"/>
          <w:lang w:val="ro-RO" w:eastAsia="ro-RO"/>
        </w:rPr>
      </w:pPr>
      <w:r w:rsidRPr="00734EB2">
        <w:rPr>
          <w:lang w:val="ro-RO"/>
        </w:rPr>
        <w:t xml:space="preserve">Anexa 7: </w:t>
      </w:r>
      <w:r>
        <w:rPr>
          <w:lang w:val="ro-RO"/>
        </w:rPr>
        <w:tab/>
      </w:r>
      <w:r w:rsidRPr="00734EB2">
        <w:rPr>
          <w:color w:val="000000"/>
          <w:lang w:val="ro-RO" w:eastAsia="ro-RO"/>
        </w:rPr>
        <w:t xml:space="preserve">Lista de inventariere a imobilizărilor. </w:t>
      </w:r>
    </w:p>
    <w:p w:rsidR="00B953A3" w:rsidRPr="00734EB2" w:rsidRDefault="00B953A3" w:rsidP="00B953A3">
      <w:pPr>
        <w:tabs>
          <w:tab w:val="left" w:pos="0"/>
        </w:tabs>
        <w:spacing w:before="120" w:after="120" w:line="360" w:lineRule="auto"/>
        <w:jc w:val="both"/>
        <w:rPr>
          <w:color w:val="000000"/>
          <w:lang w:val="ro-RO" w:eastAsia="ro-RO"/>
        </w:rPr>
      </w:pPr>
      <w:r w:rsidRPr="00734EB2">
        <w:rPr>
          <w:lang w:val="ro-RO"/>
        </w:rPr>
        <w:t>Anexa 8:</w:t>
      </w:r>
      <w:r>
        <w:rPr>
          <w:lang w:val="ro-RO"/>
        </w:rPr>
        <w:tab/>
      </w:r>
      <w:r w:rsidRPr="00734EB2">
        <w:rPr>
          <w:lang w:val="ro-RO"/>
        </w:rPr>
        <w:t xml:space="preserve"> </w:t>
      </w:r>
      <w:r w:rsidRPr="00734EB2">
        <w:rPr>
          <w:color w:val="000000"/>
          <w:lang w:val="ro-RO" w:eastAsia="ro-RO"/>
        </w:rPr>
        <w:t xml:space="preserve">Lista de inventariere a activelor în curs de </w:t>
      </w:r>
      <w:r w:rsidRPr="00734EB2">
        <w:rPr>
          <w:color w:val="000000"/>
          <w:lang w:val="ro-RO" w:eastAsia="ro-RO"/>
        </w:rPr>
        <w:t>execuție</w:t>
      </w:r>
      <w:r w:rsidRPr="00734EB2">
        <w:rPr>
          <w:color w:val="000000"/>
          <w:lang w:val="ro-RO" w:eastAsia="ro-RO"/>
        </w:rPr>
        <w:t xml:space="preserve">. </w:t>
      </w:r>
    </w:p>
    <w:p w:rsidR="00B953A3" w:rsidRPr="00734EB2" w:rsidRDefault="00B953A3" w:rsidP="00B953A3">
      <w:pPr>
        <w:tabs>
          <w:tab w:val="left" w:pos="240"/>
        </w:tabs>
        <w:spacing w:before="120" w:after="120" w:line="360" w:lineRule="auto"/>
        <w:jc w:val="both"/>
        <w:rPr>
          <w:color w:val="000000"/>
          <w:lang w:val="ro-RO" w:eastAsia="ro-RO"/>
        </w:rPr>
      </w:pPr>
      <w:r w:rsidRPr="00734EB2">
        <w:rPr>
          <w:lang w:val="ro-RO"/>
        </w:rPr>
        <w:t xml:space="preserve">Anexa 9: </w:t>
      </w:r>
      <w:r>
        <w:rPr>
          <w:lang w:val="ro-RO"/>
        </w:rPr>
        <w:tab/>
      </w:r>
      <w:r w:rsidRPr="00734EB2">
        <w:rPr>
          <w:color w:val="000000"/>
          <w:lang w:val="ro-RO" w:eastAsia="ro-RO"/>
        </w:rPr>
        <w:t xml:space="preserve">Registru de verificare a rezultatelor inventarierii. </w:t>
      </w:r>
    </w:p>
    <w:p w:rsidR="00B953A3" w:rsidRPr="00734EB2" w:rsidRDefault="00B953A3" w:rsidP="00B953A3">
      <w:pPr>
        <w:autoSpaceDE w:val="0"/>
        <w:autoSpaceDN w:val="0"/>
        <w:adjustRightInd w:val="0"/>
        <w:spacing w:before="120" w:after="120" w:line="360" w:lineRule="auto"/>
        <w:jc w:val="both"/>
        <w:rPr>
          <w:lang w:val="ro-RO"/>
        </w:rPr>
      </w:pPr>
      <w:r w:rsidRPr="00734EB2">
        <w:rPr>
          <w:lang w:val="ro-RO"/>
        </w:rPr>
        <w:t xml:space="preserve">Anexa 10: </w:t>
      </w:r>
      <w:r>
        <w:rPr>
          <w:lang w:val="ro-RO"/>
        </w:rPr>
        <w:tab/>
      </w:r>
      <w:r w:rsidRPr="00734EB2">
        <w:rPr>
          <w:lang w:val="ro-RO"/>
        </w:rPr>
        <w:t xml:space="preserve">Decizie-model privind înființarea Operatorului Regional. </w:t>
      </w:r>
    </w:p>
    <w:p w:rsidR="00B953A3" w:rsidRPr="00734EB2" w:rsidRDefault="00B953A3" w:rsidP="00B953A3">
      <w:pPr>
        <w:autoSpaceDE w:val="0"/>
        <w:autoSpaceDN w:val="0"/>
        <w:adjustRightInd w:val="0"/>
        <w:spacing w:before="120" w:after="120" w:line="360" w:lineRule="auto"/>
        <w:ind w:left="1440" w:right="-360" w:hanging="1440"/>
        <w:jc w:val="both"/>
        <w:rPr>
          <w:lang w:val="ro-RO"/>
        </w:rPr>
      </w:pPr>
      <w:r w:rsidRPr="00734EB2">
        <w:rPr>
          <w:lang w:val="ro-RO"/>
        </w:rPr>
        <w:t xml:space="preserve">Anexa 11: </w:t>
      </w:r>
      <w:r>
        <w:rPr>
          <w:lang w:val="ro-RO"/>
        </w:rPr>
        <w:tab/>
      </w:r>
      <w:r w:rsidRPr="00734EB2">
        <w:rPr>
          <w:lang w:val="ro-RO"/>
        </w:rPr>
        <w:t xml:space="preserve">Decizie-model privind reorganizarea Întreprinderii Municipale în Societate pe Acțiuni. </w:t>
      </w:r>
    </w:p>
    <w:p w:rsidR="00B953A3" w:rsidRPr="00734EB2" w:rsidRDefault="00B953A3" w:rsidP="00B953A3">
      <w:pPr>
        <w:spacing w:before="120" w:after="120" w:line="360" w:lineRule="auto"/>
        <w:jc w:val="both"/>
        <w:rPr>
          <w:color w:val="000000"/>
          <w:lang w:val="ro-RO"/>
        </w:rPr>
      </w:pPr>
      <w:r w:rsidRPr="00734EB2">
        <w:rPr>
          <w:lang w:val="ro-RO"/>
        </w:rPr>
        <w:t xml:space="preserve">Anexa 12: </w:t>
      </w:r>
      <w:r>
        <w:rPr>
          <w:lang w:val="ro-RO"/>
        </w:rPr>
        <w:tab/>
      </w:r>
      <w:r w:rsidRPr="00734EB2">
        <w:rPr>
          <w:color w:val="000000"/>
          <w:lang w:val="ro-RO"/>
        </w:rPr>
        <w:t>Studiu de specialitate model privind indicatorii de performanță.</w:t>
      </w:r>
    </w:p>
    <w:p w:rsidR="00B953A3" w:rsidRPr="00734EB2" w:rsidRDefault="00B953A3" w:rsidP="00B953A3">
      <w:pPr>
        <w:spacing w:before="120" w:after="60" w:line="360" w:lineRule="auto"/>
        <w:ind w:left="1440" w:hanging="1440"/>
        <w:jc w:val="both"/>
        <w:rPr>
          <w:lang w:val="ro-RO"/>
        </w:rPr>
      </w:pPr>
      <w:r w:rsidRPr="00734EB2">
        <w:rPr>
          <w:lang w:val="ro-RO"/>
        </w:rPr>
        <w:t xml:space="preserve">Anexa 13: </w:t>
      </w:r>
      <w:r>
        <w:rPr>
          <w:lang w:val="ro-RO"/>
        </w:rPr>
        <w:tab/>
      </w:r>
      <w:r w:rsidRPr="00734EB2">
        <w:rPr>
          <w:lang w:val="ro-RO"/>
        </w:rPr>
        <w:t xml:space="preserve">Decizie  privind delegarea gestiunii serviciului de alimentare cu apă și de canalizare prin atribuirea directă a contractului de delegare a gestiunii. </w:t>
      </w:r>
    </w:p>
    <w:p w:rsidR="00B953A3" w:rsidRPr="00734EB2" w:rsidRDefault="00B953A3" w:rsidP="00B953A3">
      <w:pPr>
        <w:spacing w:before="120" w:after="120" w:line="360" w:lineRule="auto"/>
        <w:jc w:val="both"/>
        <w:rPr>
          <w:color w:val="000000"/>
          <w:lang w:val="ro-RO"/>
        </w:rPr>
      </w:pPr>
      <w:r w:rsidRPr="00734EB2">
        <w:rPr>
          <w:lang w:val="ro-RO"/>
        </w:rPr>
        <w:t xml:space="preserve">Anexa 14: </w:t>
      </w:r>
      <w:r>
        <w:rPr>
          <w:lang w:val="ro-RO"/>
        </w:rPr>
        <w:tab/>
      </w:r>
      <w:r w:rsidRPr="00734EB2">
        <w:rPr>
          <w:color w:val="000000"/>
          <w:lang w:val="ro-RO"/>
        </w:rPr>
        <w:t>Contract de delegare a gestiunii model.</w:t>
      </w:r>
    </w:p>
    <w:p w:rsidR="00B953A3" w:rsidRPr="00734EB2" w:rsidRDefault="00B953A3" w:rsidP="00B953A3">
      <w:pPr>
        <w:spacing w:before="120" w:after="60" w:line="360" w:lineRule="auto"/>
        <w:ind w:left="1440" w:hanging="1440"/>
        <w:jc w:val="both"/>
        <w:rPr>
          <w:lang w:val="ro-RO"/>
        </w:rPr>
      </w:pPr>
      <w:r w:rsidRPr="00734EB2">
        <w:rPr>
          <w:lang w:val="ro-RO"/>
        </w:rPr>
        <w:t xml:space="preserve">Anexa 15: </w:t>
      </w:r>
      <w:r>
        <w:rPr>
          <w:lang w:val="ro-RO"/>
        </w:rPr>
        <w:tab/>
      </w:r>
      <w:r w:rsidRPr="00734EB2">
        <w:rPr>
          <w:lang w:val="ro-RO"/>
        </w:rPr>
        <w:t xml:space="preserve">Inventarul bunurilor mobile </w:t>
      </w:r>
      <w:proofErr w:type="spellStart"/>
      <w:r w:rsidRPr="00734EB2">
        <w:rPr>
          <w:lang w:val="ro-RO"/>
        </w:rPr>
        <w:t>şi</w:t>
      </w:r>
      <w:proofErr w:type="spellEnd"/>
      <w:r w:rsidRPr="00734EB2">
        <w:rPr>
          <w:lang w:val="ro-RO"/>
        </w:rPr>
        <w:t xml:space="preserve"> imobile, proprietate publică sau privată a </w:t>
      </w:r>
      <w:r w:rsidRPr="00734EB2">
        <w:rPr>
          <w:lang w:val="ro-RO"/>
        </w:rPr>
        <w:t>unităților</w:t>
      </w:r>
      <w:r w:rsidRPr="00734EB2">
        <w:rPr>
          <w:lang w:val="ro-RO"/>
        </w:rPr>
        <w:t xml:space="preserve"> administrativ-teritoriale aferente serviciului furnizat.</w:t>
      </w:r>
    </w:p>
    <w:p w:rsidR="00B953A3" w:rsidRPr="00734EB2" w:rsidRDefault="00B953A3" w:rsidP="00B953A3">
      <w:pPr>
        <w:spacing w:before="120" w:after="120" w:line="360" w:lineRule="auto"/>
        <w:jc w:val="both"/>
        <w:rPr>
          <w:color w:val="000000"/>
          <w:lang w:val="ro-RO"/>
        </w:rPr>
      </w:pPr>
      <w:r w:rsidRPr="00734EB2">
        <w:rPr>
          <w:lang w:val="ro-RO"/>
        </w:rPr>
        <w:t xml:space="preserve">Anexa 16: </w:t>
      </w:r>
      <w:r>
        <w:rPr>
          <w:lang w:val="ro-RO"/>
        </w:rPr>
        <w:tab/>
      </w:r>
      <w:r w:rsidRPr="00734EB2">
        <w:rPr>
          <w:lang w:val="ro-RO"/>
        </w:rPr>
        <w:t xml:space="preserve">Procesul-verbal de predare-preluare a bunurilor. </w:t>
      </w:r>
    </w:p>
    <w:p w:rsidR="006D7FE4" w:rsidRDefault="006D7FE4"/>
    <w:sectPr w:rsidR="006D7F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3A3"/>
    <w:rsid w:val="006D7FE4"/>
    <w:rsid w:val="00B9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57FD69"/>
  <w15:chartTrackingRefBased/>
  <w15:docId w15:val="{24B9078C-6CB5-4037-9C5E-A2E321FAA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95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Ghetiu, Serghei GIZ MD</dc:creator>
  <cp:keywords/>
  <dc:description/>
  <cp:lastModifiedBy>Ghetiu, Serghei GIZ MD</cp:lastModifiedBy>
  <cp:revision>1</cp:revision>
  <cp:lastPrinted>2019-05-27T08:04:00Z</cp:lastPrinted>
  <dcterms:created xsi:type="dcterms:W3CDTF">2019-05-27T08:01:00Z</dcterms:created>
  <dcterms:modified xsi:type="dcterms:W3CDTF">2019-05-27T08:05:00Z</dcterms:modified>
</cp:coreProperties>
</file>